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6E" w:rsidRPr="0029263C" w:rsidRDefault="007E186E" w:rsidP="007E186E">
      <w:pPr>
        <w:spacing w:line="240" w:lineRule="auto"/>
        <w:ind w:left="675" w:hanging="675"/>
        <w:rPr>
          <w:rFonts w:cs="Arial"/>
          <w:b/>
          <w:sz w:val="32"/>
          <w:szCs w:val="32"/>
        </w:rPr>
      </w:pPr>
      <w:bookmarkStart w:id="0" w:name="_Toc282080439"/>
      <w:bookmarkStart w:id="1" w:name="_Toc282080989"/>
      <w:bookmarkStart w:id="2" w:name="_Toc282081083"/>
      <w:bookmarkStart w:id="3" w:name="_Toc282081157"/>
      <w:r>
        <w:rPr>
          <w:rFonts w:cs="Arial"/>
          <w:b/>
          <w:sz w:val="32"/>
          <w:szCs w:val="32"/>
        </w:rPr>
        <w:t xml:space="preserve">Checklist </w:t>
      </w:r>
      <w:r w:rsidR="005F7F32">
        <w:rPr>
          <w:rFonts w:cs="Arial"/>
          <w:b/>
          <w:sz w:val="32"/>
          <w:szCs w:val="32"/>
        </w:rPr>
        <w:t>toetsing</w:t>
      </w:r>
    </w:p>
    <w:p w:rsidR="007E186E" w:rsidRPr="00DA64D2" w:rsidRDefault="007E186E" w:rsidP="007E186E">
      <w:pPr>
        <w:spacing w:line="240" w:lineRule="auto"/>
        <w:rPr>
          <w:rFonts w:cs="Arial"/>
          <w:b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21"/>
        <w:gridCol w:w="5503"/>
      </w:tblGrid>
      <w:tr w:rsidR="00683EA3" w:rsidRPr="001F73E9" w:rsidTr="00683EA3">
        <w:tc>
          <w:tcPr>
            <w:tcW w:w="2821" w:type="dxa"/>
          </w:tcPr>
          <w:p w:rsidR="00683EA3" w:rsidRPr="001F73E9" w:rsidRDefault="00683EA3" w:rsidP="001F73E9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1F73E9">
              <w:rPr>
                <w:rFonts w:cs="Arial"/>
                <w:b/>
                <w:sz w:val="20"/>
                <w:szCs w:val="20"/>
              </w:rPr>
              <w:t>Soort instrument</w:t>
            </w:r>
          </w:p>
        </w:tc>
        <w:tc>
          <w:tcPr>
            <w:tcW w:w="5503" w:type="dxa"/>
          </w:tcPr>
          <w:p w:rsidR="00683EA3" w:rsidRPr="001F73E9" w:rsidRDefault="00683EA3" w:rsidP="001F73E9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1F73E9">
              <w:rPr>
                <w:rFonts w:cs="Arial"/>
                <w:sz w:val="20"/>
                <w:szCs w:val="20"/>
              </w:rPr>
              <w:t>Checklist</w:t>
            </w:r>
          </w:p>
        </w:tc>
      </w:tr>
      <w:tr w:rsidR="007E186E" w:rsidRPr="001F73E9" w:rsidTr="00683EA3">
        <w:tc>
          <w:tcPr>
            <w:tcW w:w="2821" w:type="dxa"/>
          </w:tcPr>
          <w:p w:rsidR="007E186E" w:rsidRPr="001F73E9" w:rsidRDefault="007E186E" w:rsidP="001F73E9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1F73E9">
              <w:rPr>
                <w:rFonts w:cs="Arial"/>
                <w:b/>
                <w:sz w:val="20"/>
                <w:szCs w:val="20"/>
              </w:rPr>
              <w:t>Doel</w:t>
            </w:r>
          </w:p>
        </w:tc>
        <w:tc>
          <w:tcPr>
            <w:tcW w:w="5503" w:type="dxa"/>
          </w:tcPr>
          <w:p w:rsidR="007E186E" w:rsidRPr="001F73E9" w:rsidRDefault="007E186E" w:rsidP="001F73E9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1F73E9">
              <w:rPr>
                <w:rFonts w:cs="Arial"/>
                <w:sz w:val="20"/>
                <w:szCs w:val="20"/>
              </w:rPr>
              <w:t xml:space="preserve">Met behulp van deze checklist kunt u uw ontwikkelde </w:t>
            </w:r>
            <w:r w:rsidR="005F7F32" w:rsidRPr="001F73E9">
              <w:rPr>
                <w:rFonts w:cs="Arial"/>
                <w:sz w:val="20"/>
                <w:szCs w:val="20"/>
              </w:rPr>
              <w:t xml:space="preserve">toetsinstrumenten </w:t>
            </w:r>
            <w:r w:rsidRPr="001F73E9">
              <w:rPr>
                <w:rFonts w:cs="Arial"/>
                <w:sz w:val="20"/>
                <w:szCs w:val="20"/>
              </w:rPr>
              <w:t xml:space="preserve">analyseren en zo nagaan of deze voldoende relevant, bruikbaar en valide is. </w:t>
            </w:r>
          </w:p>
        </w:tc>
      </w:tr>
      <w:tr w:rsidR="007E186E" w:rsidRPr="001F73E9" w:rsidTr="00683EA3">
        <w:tc>
          <w:tcPr>
            <w:tcW w:w="2821" w:type="dxa"/>
          </w:tcPr>
          <w:p w:rsidR="007E186E" w:rsidRPr="001F73E9" w:rsidRDefault="007E186E" w:rsidP="001F73E9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1F73E9">
              <w:rPr>
                <w:rFonts w:cs="Arial"/>
                <w:b/>
                <w:sz w:val="20"/>
                <w:szCs w:val="20"/>
              </w:rPr>
              <w:t>Leerplancomponent</w:t>
            </w:r>
          </w:p>
          <w:p w:rsidR="007E186E" w:rsidRPr="001F73E9" w:rsidRDefault="007E186E" w:rsidP="001F73E9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3" w:type="dxa"/>
          </w:tcPr>
          <w:p w:rsidR="007E186E" w:rsidRPr="001F73E9" w:rsidRDefault="007E186E" w:rsidP="001F73E9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1F73E9">
              <w:rPr>
                <w:rFonts w:cs="Arial"/>
                <w:sz w:val="20"/>
                <w:szCs w:val="20"/>
              </w:rPr>
              <w:t>Toetsing op micro-niveau</w:t>
            </w:r>
          </w:p>
        </w:tc>
      </w:tr>
      <w:tr w:rsidR="007E186E" w:rsidRPr="001F73E9" w:rsidTr="00683EA3">
        <w:tc>
          <w:tcPr>
            <w:tcW w:w="2821" w:type="dxa"/>
          </w:tcPr>
          <w:p w:rsidR="007E186E" w:rsidRPr="001F73E9" w:rsidRDefault="007E186E" w:rsidP="001F73E9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1F73E9">
              <w:rPr>
                <w:rFonts w:cs="Arial"/>
                <w:b/>
                <w:sz w:val="20"/>
                <w:szCs w:val="20"/>
              </w:rPr>
              <w:t>Vragen waar u mee aan de slag gaat</w:t>
            </w:r>
          </w:p>
        </w:tc>
        <w:tc>
          <w:tcPr>
            <w:tcW w:w="5503" w:type="dxa"/>
          </w:tcPr>
          <w:p w:rsidR="005F7F32" w:rsidRPr="001F73E9" w:rsidRDefault="005F7F32" w:rsidP="001F73E9">
            <w:pPr>
              <w:numPr>
                <w:ilvl w:val="0"/>
                <w:numId w:val="4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  <w:szCs w:val="20"/>
              </w:rPr>
            </w:pPr>
            <w:r w:rsidRPr="001F73E9">
              <w:rPr>
                <w:rFonts w:cs="Arial"/>
                <w:sz w:val="20"/>
                <w:szCs w:val="20"/>
              </w:rPr>
              <w:t xml:space="preserve">Meet een toets </w:t>
            </w:r>
            <w:r w:rsidR="001A19AD" w:rsidRPr="001F73E9">
              <w:rPr>
                <w:rFonts w:cs="Arial"/>
                <w:sz w:val="20"/>
                <w:szCs w:val="20"/>
              </w:rPr>
              <w:t>waarvoor hij bedoeld is</w:t>
            </w:r>
            <w:r w:rsidRPr="001F73E9">
              <w:rPr>
                <w:rFonts w:cs="Arial"/>
                <w:sz w:val="20"/>
                <w:szCs w:val="20"/>
              </w:rPr>
              <w:t>?</w:t>
            </w:r>
          </w:p>
          <w:p w:rsidR="00683EA3" w:rsidRPr="001F73E9" w:rsidRDefault="005F7F32" w:rsidP="001F73E9">
            <w:pPr>
              <w:numPr>
                <w:ilvl w:val="0"/>
                <w:numId w:val="4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  <w:szCs w:val="20"/>
              </w:rPr>
            </w:pPr>
            <w:r w:rsidRPr="001F73E9">
              <w:rPr>
                <w:rFonts w:cs="Arial"/>
                <w:sz w:val="20"/>
                <w:szCs w:val="20"/>
              </w:rPr>
              <w:t xml:space="preserve">Is de toets </w:t>
            </w:r>
            <w:r w:rsidR="001A19AD" w:rsidRPr="001F73E9">
              <w:rPr>
                <w:rFonts w:cs="Arial"/>
                <w:sz w:val="20"/>
                <w:szCs w:val="20"/>
              </w:rPr>
              <w:t xml:space="preserve">met instructies </w:t>
            </w:r>
            <w:r w:rsidRPr="001F73E9">
              <w:rPr>
                <w:rFonts w:cs="Arial"/>
                <w:sz w:val="20"/>
                <w:szCs w:val="20"/>
              </w:rPr>
              <w:t>voldoende duidelijk voor de leerling?</w:t>
            </w:r>
          </w:p>
        </w:tc>
      </w:tr>
      <w:tr w:rsidR="007E186E" w:rsidRPr="001F73E9" w:rsidTr="00683EA3">
        <w:tc>
          <w:tcPr>
            <w:tcW w:w="2821" w:type="dxa"/>
          </w:tcPr>
          <w:p w:rsidR="007E186E" w:rsidRPr="001F73E9" w:rsidRDefault="007E186E" w:rsidP="001F73E9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1F73E9">
              <w:rPr>
                <w:rFonts w:cs="Arial"/>
                <w:b/>
                <w:sz w:val="20"/>
                <w:szCs w:val="20"/>
              </w:rPr>
              <w:t xml:space="preserve">Beoogde activiteit </w:t>
            </w:r>
          </w:p>
        </w:tc>
        <w:tc>
          <w:tcPr>
            <w:tcW w:w="5503" w:type="dxa"/>
          </w:tcPr>
          <w:p w:rsidR="005F7F32" w:rsidRPr="001F73E9" w:rsidRDefault="007E186E" w:rsidP="001F73E9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1F73E9">
              <w:rPr>
                <w:rFonts w:cs="Arial"/>
                <w:sz w:val="20"/>
                <w:szCs w:val="20"/>
              </w:rPr>
              <w:t>In de school</w:t>
            </w:r>
            <w:r w:rsidR="005F7F32" w:rsidRPr="001F73E9">
              <w:rPr>
                <w:rFonts w:cs="Arial"/>
                <w:sz w:val="20"/>
                <w:szCs w:val="20"/>
              </w:rPr>
              <w:t xml:space="preserve"> / lerarenopleiding</w:t>
            </w:r>
            <w:r w:rsidRPr="001F73E9">
              <w:rPr>
                <w:rFonts w:cs="Arial"/>
                <w:sz w:val="20"/>
                <w:szCs w:val="20"/>
              </w:rPr>
              <w:t>:</w:t>
            </w:r>
          </w:p>
          <w:p w:rsidR="007E186E" w:rsidRPr="001F73E9" w:rsidRDefault="001A19AD" w:rsidP="001F73E9">
            <w:pPr>
              <w:spacing w:before="120" w:after="120" w:line="240" w:lineRule="atLeast"/>
              <w:rPr>
                <w:rFonts w:cs="Arial"/>
                <w:iCs/>
                <w:sz w:val="20"/>
                <w:szCs w:val="20"/>
              </w:rPr>
            </w:pPr>
            <w:r w:rsidRPr="001F73E9">
              <w:rPr>
                <w:rFonts w:cs="Arial"/>
                <w:iCs/>
                <w:sz w:val="20"/>
                <w:szCs w:val="20"/>
              </w:rPr>
              <w:t>U kunt uw ontwikkelde beoordeling zelf langslopen aan de hand van deze checklist, maar u kunt dit bijvoorbeeld ook samen doen met een collega, of</w:t>
            </w:r>
            <w:bookmarkStart w:id="4" w:name="_GoBack"/>
            <w:bookmarkEnd w:id="4"/>
            <w:r w:rsidRPr="001F73E9">
              <w:rPr>
                <w:rFonts w:cs="Arial"/>
                <w:iCs/>
                <w:sz w:val="20"/>
                <w:szCs w:val="20"/>
              </w:rPr>
              <w:t xml:space="preserve"> u vraagt een collega om dit voor uw beoordeling te doen.</w:t>
            </w:r>
          </w:p>
        </w:tc>
      </w:tr>
      <w:tr w:rsidR="007E186E" w:rsidRPr="001F73E9" w:rsidTr="00683EA3">
        <w:tc>
          <w:tcPr>
            <w:tcW w:w="2821" w:type="dxa"/>
          </w:tcPr>
          <w:p w:rsidR="007E186E" w:rsidRPr="001F73E9" w:rsidRDefault="007E186E" w:rsidP="001F73E9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1F73E9">
              <w:rPr>
                <w:rFonts w:cs="Arial"/>
                <w:b/>
                <w:sz w:val="20"/>
                <w:szCs w:val="20"/>
              </w:rPr>
              <w:t>Bron</w:t>
            </w:r>
          </w:p>
        </w:tc>
        <w:tc>
          <w:tcPr>
            <w:tcW w:w="5503" w:type="dxa"/>
          </w:tcPr>
          <w:p w:rsidR="007E186E" w:rsidRPr="001F73E9" w:rsidRDefault="007E186E" w:rsidP="001F73E9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1F73E9">
              <w:rPr>
                <w:rFonts w:cs="Arial"/>
                <w:sz w:val="20"/>
                <w:szCs w:val="20"/>
              </w:rPr>
              <w:t>SLO</w:t>
            </w:r>
          </w:p>
        </w:tc>
      </w:tr>
      <w:tr w:rsidR="007E186E" w:rsidRPr="001F73E9" w:rsidTr="00683EA3">
        <w:tc>
          <w:tcPr>
            <w:tcW w:w="2821" w:type="dxa"/>
          </w:tcPr>
          <w:p w:rsidR="007E186E" w:rsidRPr="001F73E9" w:rsidRDefault="007E186E" w:rsidP="001F73E9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1F73E9">
              <w:rPr>
                <w:rFonts w:cs="Arial"/>
                <w:b/>
                <w:sz w:val="20"/>
                <w:szCs w:val="20"/>
              </w:rPr>
              <w:t>Opmerkingen</w:t>
            </w:r>
          </w:p>
        </w:tc>
        <w:tc>
          <w:tcPr>
            <w:tcW w:w="5503" w:type="dxa"/>
          </w:tcPr>
          <w:p w:rsidR="007E186E" w:rsidRPr="001F73E9" w:rsidRDefault="001A19AD" w:rsidP="001F73E9">
            <w:pPr>
              <w:spacing w:before="120" w:after="120" w:line="240" w:lineRule="atLeast"/>
              <w:rPr>
                <w:rFonts w:cs="Arial"/>
                <w:iCs/>
                <w:sz w:val="20"/>
                <w:szCs w:val="20"/>
              </w:rPr>
            </w:pPr>
            <w:r w:rsidRPr="001F73E9">
              <w:rPr>
                <w:rFonts w:cs="Arial"/>
                <w:iCs/>
                <w:sz w:val="20"/>
                <w:szCs w:val="20"/>
              </w:rPr>
              <w:t xml:space="preserve">Zodra u een beoordeling heeft ontwikkeld, kunt u met behulp van deze checklist nagaan in hoeverre uw </w:t>
            </w:r>
            <w:r w:rsidR="00305B4C" w:rsidRPr="001F73E9">
              <w:rPr>
                <w:rFonts w:cs="Arial"/>
                <w:iCs/>
                <w:sz w:val="20"/>
                <w:szCs w:val="20"/>
              </w:rPr>
              <w:t>toetsinstrument</w:t>
            </w:r>
            <w:r w:rsidRPr="001F73E9">
              <w:rPr>
                <w:rFonts w:cs="Arial"/>
                <w:iCs/>
                <w:sz w:val="20"/>
                <w:szCs w:val="20"/>
              </w:rPr>
              <w:t xml:space="preserve"> voor verbetering vatbaar is. Zo kunt u onder andere nagaan of uw </w:t>
            </w:r>
            <w:r w:rsidR="00305B4C" w:rsidRPr="001F73E9">
              <w:rPr>
                <w:rFonts w:cs="Arial"/>
                <w:iCs/>
                <w:sz w:val="20"/>
                <w:szCs w:val="20"/>
              </w:rPr>
              <w:t>toets</w:t>
            </w:r>
            <w:r w:rsidRPr="001F73E9">
              <w:rPr>
                <w:rFonts w:cs="Arial"/>
                <w:iCs/>
                <w:sz w:val="20"/>
                <w:szCs w:val="20"/>
              </w:rPr>
              <w:t xml:space="preserve"> begrijpelijk is voor leerlingen, of de behandelde inhouden en/of vaardigheden uit de les(senreeks) voldoende aan de orde komen en of er een evenwichtige verdeling is van verschillende vraagtypen (bijvoorbeeld gebaseerd op de</w:t>
            </w:r>
            <w:r w:rsidR="00305B4C" w:rsidRPr="001F73E9">
              <w:rPr>
                <w:rFonts w:cs="Arial"/>
                <w:iCs/>
                <w:sz w:val="20"/>
                <w:szCs w:val="20"/>
              </w:rPr>
              <w:t xml:space="preserve"> taxonomie </w:t>
            </w:r>
            <w:r w:rsidR="00305B4C" w:rsidRPr="001F73E9">
              <w:rPr>
                <w:rFonts w:cs="Arial"/>
                <w:iCs/>
                <w:sz w:val="20"/>
                <w:szCs w:val="20"/>
                <w:highlight w:val="lightGray"/>
              </w:rPr>
              <w:t xml:space="preserve">van </w:t>
            </w:r>
            <w:r w:rsidRPr="001F73E9">
              <w:rPr>
                <w:rFonts w:cs="Arial"/>
                <w:iCs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 w:rsidRPr="001F73E9">
                <w:rPr>
                  <w:rStyle w:val="Hyperlink"/>
                  <w:rFonts w:cs="Arial"/>
                  <w:iCs/>
                  <w:sz w:val="20"/>
                  <w:szCs w:val="20"/>
                  <w:highlight w:val="lightGray"/>
                </w:rPr>
                <w:t>taxonomie van Bloom</w:t>
              </w:r>
            </w:hyperlink>
            <w:r w:rsidRPr="001F73E9">
              <w:rPr>
                <w:rFonts w:cs="Arial"/>
                <w:iCs/>
                <w:sz w:val="20"/>
                <w:szCs w:val="20"/>
              </w:rPr>
              <w:t>).</w:t>
            </w:r>
          </w:p>
        </w:tc>
      </w:tr>
    </w:tbl>
    <w:p w:rsidR="007E186E" w:rsidRPr="001615E3" w:rsidRDefault="007E186E" w:rsidP="007E186E">
      <w:pPr>
        <w:spacing w:line="240" w:lineRule="auto"/>
      </w:pPr>
    </w:p>
    <w:p w:rsidR="005F7F32" w:rsidRDefault="005F7F32">
      <w:pPr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9526A0" w:rsidRPr="00683EA3" w:rsidRDefault="009526A0" w:rsidP="00683EA3">
      <w:pPr>
        <w:pStyle w:val="Kop1"/>
      </w:pPr>
      <w:r w:rsidRPr="005F336F">
        <w:lastRenderedPageBreak/>
        <w:t xml:space="preserve">Checklist </w:t>
      </w:r>
      <w:bookmarkEnd w:id="0"/>
      <w:bookmarkEnd w:id="1"/>
      <w:bookmarkEnd w:id="2"/>
      <w:bookmarkEnd w:id="3"/>
      <w:r w:rsidR="00B052F9">
        <w:t>toetsing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8"/>
        <w:gridCol w:w="662"/>
        <w:gridCol w:w="742"/>
        <w:gridCol w:w="822"/>
      </w:tblGrid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b/>
                <w:i/>
                <w:iCs/>
                <w:szCs w:val="18"/>
              </w:rPr>
            </w:pPr>
            <w:r w:rsidRPr="009E6922">
              <w:rPr>
                <w:rFonts w:cs="Arial"/>
                <w:b/>
                <w:i/>
                <w:iCs/>
                <w:szCs w:val="18"/>
              </w:rPr>
              <w:t xml:space="preserve">Stel uzelf de volgende vragen per </w:t>
            </w:r>
            <w:r w:rsidR="00B052F9">
              <w:rPr>
                <w:rFonts w:cs="Arial"/>
                <w:b/>
                <w:i/>
                <w:iCs/>
                <w:szCs w:val="18"/>
              </w:rPr>
              <w:t>toetsinstrument</w:t>
            </w: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b/>
                <w:i/>
                <w:iCs/>
                <w:szCs w:val="18"/>
              </w:rPr>
            </w:pPr>
            <w:r w:rsidRPr="009E6922">
              <w:rPr>
                <w:rFonts w:cs="Arial"/>
                <w:b/>
                <w:i/>
                <w:iCs/>
                <w:szCs w:val="18"/>
              </w:rPr>
              <w:t>ja</w:t>
            </w: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b/>
                <w:i/>
                <w:iCs/>
                <w:szCs w:val="18"/>
              </w:rPr>
            </w:pPr>
            <w:r w:rsidRPr="009E6922">
              <w:rPr>
                <w:rFonts w:cs="Arial"/>
                <w:b/>
                <w:i/>
                <w:iCs/>
                <w:szCs w:val="18"/>
              </w:rPr>
              <w:t>nee</w:t>
            </w: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b/>
                <w:i/>
                <w:iCs/>
                <w:szCs w:val="18"/>
              </w:rPr>
            </w:pPr>
            <w:r w:rsidRPr="009E6922">
              <w:rPr>
                <w:rFonts w:cs="Arial"/>
                <w:b/>
                <w:i/>
                <w:iCs/>
                <w:szCs w:val="18"/>
              </w:rPr>
              <w:t>n.v.t.</w:t>
            </w: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Passen de beoordelingscriteria bij wat de leerlingen gedaan / geleerd hebben tijdens deze les(senreeks)?</w:t>
            </w: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Is er een introductie die duidelijk maakt op welke competenties de beoordeling betrekking heeft?</w:t>
            </w: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Is de introductie begrijpelijk voor de leerling?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Is de lay-out duidelijk en functioneel?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Zijn eventuele illustraties duidelijk en functioneel?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Is er voldoende ondersteuning in de vorm van illustratiemateriaal?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Zijn de vragen duidelijk en ondubbelzinnig?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Word</w:t>
            </w:r>
            <w:r>
              <w:rPr>
                <w:rFonts w:cs="Arial"/>
                <w:szCs w:val="18"/>
              </w:rPr>
              <w:t>t</w:t>
            </w:r>
            <w:r w:rsidRPr="009E6922">
              <w:rPr>
                <w:rFonts w:cs="Arial"/>
                <w:szCs w:val="18"/>
              </w:rPr>
              <w:t xml:space="preserve"> er in een vraag daadwerkelijk maar één opdracht gegeven?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Word</w:t>
            </w:r>
            <w:r>
              <w:rPr>
                <w:rFonts w:cs="Arial"/>
                <w:szCs w:val="18"/>
              </w:rPr>
              <w:t>t</w:t>
            </w:r>
            <w:r w:rsidRPr="009E6922">
              <w:rPr>
                <w:rFonts w:cs="Arial"/>
                <w:szCs w:val="18"/>
              </w:rPr>
              <w:t>en (dubbele) ontkenningen vermeden?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Is alle (omringende) tekst bij de vragen nodig?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Worden onnodig lange zinnen vermeden?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Zijn de in de beoordeling gebruikte vaktaalwoorden nodig voor het bereiken van de vereiste competenties?</w:t>
            </w: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Kan de context voor alle groepen leerlingen volledig bekend verondersteld worden?</w:t>
            </w: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Is duidelijk wat er wordt beoordeeld?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B052F9" w:rsidP="00F8231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Past de toets</w:t>
            </w:r>
            <w:r w:rsidR="009526A0" w:rsidRPr="009E6922">
              <w:rPr>
                <w:rFonts w:cs="Arial"/>
                <w:szCs w:val="18"/>
              </w:rPr>
              <w:t>vorm bij wat u wilt beoordelen?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 xml:space="preserve">Is de </w:t>
            </w:r>
            <w:r w:rsidR="00B052F9">
              <w:rPr>
                <w:rFonts w:cs="Arial"/>
                <w:szCs w:val="18"/>
              </w:rPr>
              <w:t>toetsinhoud</w:t>
            </w:r>
            <w:r w:rsidRPr="009E6922">
              <w:rPr>
                <w:rFonts w:cs="Arial"/>
                <w:szCs w:val="18"/>
              </w:rPr>
              <w:t xml:space="preserve"> leerstofdekkend?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Is er een evenwichtige verdeling van verschillende inhouden en/of vaardigheden?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Is er een evenwichtige verdeling tussen open en gesloten vragen?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Hebben leerlingen voldoende tijd om de opgaven te maken?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Is de toets geanalys</w:t>
            </w:r>
            <w:r>
              <w:rPr>
                <w:rFonts w:cs="Arial"/>
                <w:szCs w:val="18"/>
              </w:rPr>
              <w:t xml:space="preserve">eerd op de taxonomie van Bloom </w:t>
            </w:r>
            <w:r w:rsidRPr="009E6922">
              <w:rPr>
                <w:rFonts w:cs="Arial"/>
                <w:szCs w:val="18"/>
              </w:rPr>
              <w:t>waardoor er verschillende type vragen worden gesteld</w:t>
            </w:r>
            <w:r w:rsidR="005F7F32">
              <w:rPr>
                <w:rFonts w:cs="Arial"/>
                <w:szCs w:val="18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Is op de toets van tevoren aangeven hoeveel punten de leerlingen per vraag kunnen scoren?</w:t>
            </w: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  <w:tr w:rsidR="009526A0" w:rsidRPr="009E6922" w:rsidTr="00F82313">
        <w:tc>
          <w:tcPr>
            <w:tcW w:w="677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szCs w:val="18"/>
              </w:rPr>
            </w:pPr>
            <w:r w:rsidRPr="009E6922">
              <w:rPr>
                <w:rFonts w:cs="Arial"/>
                <w:szCs w:val="18"/>
              </w:rPr>
              <w:t>Komt de toets tegemoet aan de leerstijl van de leerling?</w:t>
            </w:r>
          </w:p>
          <w:p w:rsidR="009526A0" w:rsidRPr="009E6922" w:rsidRDefault="009526A0" w:rsidP="00F82313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6A0" w:rsidRPr="009E6922" w:rsidRDefault="009526A0" w:rsidP="00F82313">
            <w:pPr>
              <w:rPr>
                <w:rFonts w:cs="Arial"/>
                <w:i/>
                <w:iCs/>
                <w:szCs w:val="18"/>
              </w:rPr>
            </w:pPr>
          </w:p>
        </w:tc>
      </w:tr>
    </w:tbl>
    <w:p w:rsidR="00683EA3" w:rsidRDefault="00683EA3" w:rsidP="009526A0">
      <w:pPr>
        <w:rPr>
          <w:rFonts w:cs="Arial"/>
          <w:b/>
          <w:kern w:val="32"/>
          <w:szCs w:val="18"/>
        </w:rPr>
      </w:pPr>
    </w:p>
    <w:p w:rsidR="009526A0" w:rsidRPr="00B716FE" w:rsidRDefault="009526A0" w:rsidP="009526A0">
      <w:pPr>
        <w:rPr>
          <w:rFonts w:cs="Arial"/>
          <w:b/>
          <w:kern w:val="32"/>
          <w:szCs w:val="18"/>
        </w:rPr>
      </w:pPr>
      <w:r w:rsidRPr="00B716FE">
        <w:rPr>
          <w:rFonts w:cs="Arial"/>
          <w:b/>
          <w:kern w:val="32"/>
          <w:szCs w:val="18"/>
        </w:rPr>
        <w:t>Gebruikte literatuur</w:t>
      </w:r>
    </w:p>
    <w:p w:rsidR="009934B6" w:rsidRPr="00683EA3" w:rsidRDefault="009526A0" w:rsidP="009526A0">
      <w:pPr>
        <w:rPr>
          <w:rFonts w:cs="Arial"/>
          <w:kern w:val="32"/>
        </w:rPr>
      </w:pPr>
      <w:r w:rsidRPr="009E6922">
        <w:rPr>
          <w:rFonts w:cs="Arial"/>
          <w:kern w:val="32"/>
        </w:rPr>
        <w:t xml:space="preserve">APS/CPS (2008). Test je toets. In Projectgroep Onderbouw-VO, APS, CPS, KPC Groep en SLO, </w:t>
      </w:r>
      <w:r w:rsidRPr="009E6922">
        <w:rPr>
          <w:rFonts w:cs="Arial"/>
          <w:i/>
          <w:iCs/>
          <w:kern w:val="32"/>
        </w:rPr>
        <w:t>Verder met de onderbouw, handboek voor onderbouwontwikkeling</w:t>
      </w:r>
      <w:r w:rsidRPr="009E6922">
        <w:rPr>
          <w:rFonts w:cs="Arial"/>
          <w:kern w:val="32"/>
        </w:rPr>
        <w:t xml:space="preserve"> (pp. 273-276). Zwolle: Onderbouw-VO.</w:t>
      </w:r>
    </w:p>
    <w:sectPr w:rsidR="009934B6" w:rsidRPr="00683EA3" w:rsidSect="00AD5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B6" w:rsidRDefault="009934B6">
      <w:r>
        <w:separator/>
      </w:r>
    </w:p>
  </w:endnote>
  <w:endnote w:type="continuationSeparator" w:id="0">
    <w:p w:rsidR="009934B6" w:rsidRDefault="0099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33" w:rsidRDefault="00C622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 xml:space="preserve">Bron: </w:t>
    </w:r>
    <w:r w:rsidR="00C62233">
      <w:rPr>
        <w:rStyle w:val="Paginanummer"/>
      </w:rPr>
      <w:t>www.</w:t>
    </w:r>
    <w:r w:rsidR="009934B6">
      <w:rPr>
        <w:rStyle w:val="Paginanummer"/>
      </w:rPr>
      <w:t>curriculumontwerp.slo.nl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AD5F27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 wp14:anchorId="458878CE" wp14:editId="1F8F558C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6" name="Afbeelding 6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33" w:rsidRDefault="00C622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B6" w:rsidRDefault="009934B6">
      <w:r>
        <w:separator/>
      </w:r>
    </w:p>
  </w:footnote>
  <w:footnote w:type="continuationSeparator" w:id="0">
    <w:p w:rsidR="009934B6" w:rsidRDefault="0099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33" w:rsidRDefault="00C622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33" w:rsidRDefault="00C622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33" w:rsidRDefault="00C622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3A7"/>
    <w:multiLevelType w:val="multilevel"/>
    <w:tmpl w:val="296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115E6"/>
    <w:multiLevelType w:val="hybridMultilevel"/>
    <w:tmpl w:val="8566077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375D1"/>
    <w:multiLevelType w:val="multilevel"/>
    <w:tmpl w:val="62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D31C2"/>
    <w:multiLevelType w:val="hybridMultilevel"/>
    <w:tmpl w:val="57442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6"/>
    <w:rsid w:val="001615E3"/>
    <w:rsid w:val="001A19AD"/>
    <w:rsid w:val="001A565A"/>
    <w:rsid w:val="001F73E9"/>
    <w:rsid w:val="00227972"/>
    <w:rsid w:val="00235D22"/>
    <w:rsid w:val="00305B4C"/>
    <w:rsid w:val="003E0EA5"/>
    <w:rsid w:val="005F7F32"/>
    <w:rsid w:val="00683EA3"/>
    <w:rsid w:val="00762834"/>
    <w:rsid w:val="007E186E"/>
    <w:rsid w:val="007F016D"/>
    <w:rsid w:val="008038A1"/>
    <w:rsid w:val="0088760E"/>
    <w:rsid w:val="00890B33"/>
    <w:rsid w:val="009526A0"/>
    <w:rsid w:val="009934B6"/>
    <w:rsid w:val="00995FAA"/>
    <w:rsid w:val="009D59F7"/>
    <w:rsid w:val="00A62CF2"/>
    <w:rsid w:val="00AD5F27"/>
    <w:rsid w:val="00B052F9"/>
    <w:rsid w:val="00B15887"/>
    <w:rsid w:val="00C62233"/>
    <w:rsid w:val="00CC3512"/>
    <w:rsid w:val="00D77651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FFB3750-7A34-414B-A9F9-414FC5E1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26A0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9526A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rsid w:val="009526A0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basedOn w:val="Standaardalinea-lettertype"/>
    <w:rsid w:val="00D77651"/>
    <w:rPr>
      <w:color w:val="0000FF" w:themeColor="hyperlink"/>
      <w:u w:val="single"/>
    </w:rPr>
  </w:style>
  <w:style w:type="table" w:styleId="Tabelraster">
    <w:name w:val="Table Grid"/>
    <w:basedOn w:val="Standaardtabel"/>
    <w:rsid w:val="007E186E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cursuscurriculumontwerp.slo.nl/toolkit/Checklist__taxonomie_van_Bloom_.docx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Curriculumontwerp</RepProjectName>
    <RepApaNotation xmlns="http://schemas.microsoft.com/sharepoint/v3" xsi:nil="true"/>
    <_dlc_DocId xmlns="7106a2ac-038a-457f-8b58-ec67130d9d6d">47XQ5P3E4USX-10-2746</_dlc_DocId>
    <_dlc_DocIdUrl xmlns="7106a2ac-038a-457f-8b58-ec67130d9d6d">
      <Url>http://downloads.slo.nl/_layouts/15/DocIdRedir.aspx?ID=47XQ5P3E4USX-10-2746</Url>
      <Description>47XQ5P3E4USX-10-2746</Description>
    </_dlc_DocIdUrl>
  </documentManagement>
</p:properties>
</file>

<file path=customXml/itemProps1.xml><?xml version="1.0" encoding="utf-8"?>
<ds:datastoreItem xmlns:ds="http://schemas.openxmlformats.org/officeDocument/2006/customXml" ds:itemID="{26B1C40F-879B-4822-AAA9-7806817D3825}"/>
</file>

<file path=customXml/itemProps2.xml><?xml version="1.0" encoding="utf-8"?>
<ds:datastoreItem xmlns:ds="http://schemas.openxmlformats.org/officeDocument/2006/customXml" ds:itemID="{B9617EE6-F34C-4227-8686-00660D876D1A}"/>
</file>

<file path=customXml/itemProps3.xml><?xml version="1.0" encoding="utf-8"?>
<ds:datastoreItem xmlns:ds="http://schemas.openxmlformats.org/officeDocument/2006/customXml" ds:itemID="{0F566DFA-ED5F-45E1-A00E-F500837DF131}"/>
</file>

<file path=customXml/itemProps4.xml><?xml version="1.0" encoding="utf-8"?>
<ds:datastoreItem xmlns:ds="http://schemas.openxmlformats.org/officeDocument/2006/customXml" ds:itemID="{AD2FD326-B41C-4ECB-9F2D-D68DF37AE68D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9</TotalTime>
  <Pages>3</Pages>
  <Words>413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Marian Nijhuis</dc:creator>
  <cp:lastModifiedBy>Irma Munters</cp:lastModifiedBy>
  <cp:revision>7</cp:revision>
  <cp:lastPrinted>2008-09-29T14:29:00Z</cp:lastPrinted>
  <dcterms:created xsi:type="dcterms:W3CDTF">2016-02-22T10:25:00Z</dcterms:created>
  <dcterms:modified xsi:type="dcterms:W3CDTF">2016-04-05T16:48:00Z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e69e71e4-dee1-4a4a-9b5c-7147006cd044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